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361A000E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12:30-2:30pm</w:t>
      </w:r>
    </w:p>
    <w:p w14:paraId="379787AC" w14:textId="67E8F0FD" w:rsidR="00F70F4C" w:rsidRPr="00F70F4C" w:rsidRDefault="00954835" w:rsidP="00F7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01-10</w:t>
      </w:r>
      <w:r w:rsidR="00F70F4C" w:rsidRPr="00F70F4C">
        <w:rPr>
          <w:sz w:val="24"/>
          <w:szCs w:val="24"/>
        </w:rPr>
        <w:t>-2018</w:t>
      </w:r>
    </w:p>
    <w:p w14:paraId="72DFCB1A" w14:textId="47A4B486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 xml:space="preserve">Reitz Union Rm </w:t>
      </w:r>
      <w:r w:rsidR="00954835">
        <w:rPr>
          <w:sz w:val="24"/>
          <w:szCs w:val="24"/>
        </w:rPr>
        <w:t>2340</w:t>
      </w:r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47942DD3" w14:textId="1CC171B9" w:rsidR="00F70F4C" w:rsidRPr="00F70F4C" w:rsidRDefault="00FD604D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Office of Sustainability Updates</w:t>
      </w:r>
    </w:p>
    <w:p w14:paraId="22325DFC" w14:textId="77777777" w:rsidR="00954835" w:rsidRDefault="00954835" w:rsidP="009548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Round table Updates</w:t>
      </w:r>
    </w:p>
    <w:p w14:paraId="2117CF96" w14:textId="68F5C4E1" w:rsidR="0031255E" w:rsidRDefault="00954835" w:rsidP="0031255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Pr="00954835">
        <w:rPr>
          <w:sz w:val="28"/>
          <w:szCs w:val="28"/>
        </w:rPr>
        <w:t>tyrofoam Ban</w:t>
      </w:r>
      <w:r>
        <w:rPr>
          <w:sz w:val="28"/>
          <w:szCs w:val="28"/>
        </w:rPr>
        <w:t xml:space="preserve"> Concurrence w/City Ban</w:t>
      </w:r>
    </w:p>
    <w:p w14:paraId="378ED6A9" w14:textId="56E63921" w:rsidR="00954835" w:rsidRDefault="008D3607" w:rsidP="0095483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hyperlink r:id="rId5" w:history="1">
        <w:r w:rsidR="00954835" w:rsidRPr="00356D25">
          <w:rPr>
            <w:rStyle w:val="Hyperlink"/>
            <w:sz w:val="28"/>
            <w:szCs w:val="28"/>
          </w:rPr>
          <w:t>https://www.gainesville.com/news/20190103/gainesville-votes-to-ban-plastic-bags-styrofoam</w:t>
        </w:r>
      </w:hyperlink>
    </w:p>
    <w:p w14:paraId="50F8071E" w14:textId="77777777" w:rsidR="00954835" w:rsidRPr="00954835" w:rsidRDefault="00954835" w:rsidP="00954835">
      <w:pPr>
        <w:spacing w:after="0"/>
        <w:rPr>
          <w:sz w:val="28"/>
          <w:szCs w:val="28"/>
        </w:rPr>
      </w:pPr>
    </w:p>
    <w:p w14:paraId="20A2FF3B" w14:textId="2826425E" w:rsidR="0031255E" w:rsidRDefault="0031255E" w:rsidP="0031255E">
      <w:pPr>
        <w:spacing w:after="0"/>
        <w:rPr>
          <w:sz w:val="28"/>
          <w:szCs w:val="28"/>
        </w:rPr>
      </w:pPr>
    </w:p>
    <w:p w14:paraId="5ECCD202" w14:textId="72A189F7" w:rsidR="0031255E" w:rsidRDefault="0031255E" w:rsidP="0031255E">
      <w:pPr>
        <w:spacing w:after="0"/>
        <w:rPr>
          <w:sz w:val="28"/>
          <w:szCs w:val="28"/>
        </w:rPr>
      </w:pPr>
    </w:p>
    <w:p w14:paraId="3A36B082" w14:textId="5F1E34BB" w:rsidR="0031255E" w:rsidRDefault="0031255E" w:rsidP="0031255E">
      <w:pPr>
        <w:spacing w:after="0"/>
        <w:rPr>
          <w:sz w:val="28"/>
          <w:szCs w:val="28"/>
        </w:rPr>
      </w:pPr>
    </w:p>
    <w:p w14:paraId="24D9CB0B" w14:textId="524F280E" w:rsidR="0031255E" w:rsidRDefault="0031255E" w:rsidP="0031255E">
      <w:pPr>
        <w:spacing w:after="0"/>
        <w:rPr>
          <w:sz w:val="28"/>
          <w:szCs w:val="28"/>
        </w:rPr>
      </w:pPr>
    </w:p>
    <w:p w14:paraId="41C090BB" w14:textId="137D2224" w:rsidR="0031255E" w:rsidRDefault="0031255E" w:rsidP="0031255E">
      <w:pPr>
        <w:spacing w:after="0"/>
        <w:rPr>
          <w:sz w:val="28"/>
          <w:szCs w:val="28"/>
        </w:rPr>
      </w:pPr>
    </w:p>
    <w:p w14:paraId="42936824" w14:textId="2C0EF53C" w:rsidR="0031255E" w:rsidRDefault="0031255E" w:rsidP="0031255E">
      <w:pPr>
        <w:spacing w:after="0"/>
        <w:rPr>
          <w:sz w:val="28"/>
          <w:szCs w:val="28"/>
        </w:rPr>
      </w:pPr>
    </w:p>
    <w:p w14:paraId="54E2D590" w14:textId="1D27DC31" w:rsidR="0031255E" w:rsidRDefault="0031255E" w:rsidP="0031255E">
      <w:pPr>
        <w:spacing w:after="0"/>
        <w:rPr>
          <w:sz w:val="28"/>
          <w:szCs w:val="28"/>
        </w:rPr>
      </w:pPr>
    </w:p>
    <w:p w14:paraId="1D370657" w14:textId="62FAF678" w:rsidR="0031255E" w:rsidRDefault="0031255E" w:rsidP="0031255E">
      <w:pPr>
        <w:spacing w:after="0"/>
        <w:rPr>
          <w:sz w:val="28"/>
          <w:szCs w:val="28"/>
        </w:rPr>
      </w:pPr>
    </w:p>
    <w:p w14:paraId="50CE42A4" w14:textId="13DF80BF" w:rsidR="0031255E" w:rsidRDefault="0031255E" w:rsidP="0031255E">
      <w:pPr>
        <w:spacing w:after="0"/>
        <w:rPr>
          <w:sz w:val="28"/>
          <w:szCs w:val="28"/>
        </w:rPr>
      </w:pPr>
    </w:p>
    <w:p w14:paraId="005AD9D6" w14:textId="38638DEE" w:rsidR="0031255E" w:rsidRDefault="0031255E" w:rsidP="0031255E">
      <w:pPr>
        <w:spacing w:after="0"/>
        <w:rPr>
          <w:sz w:val="28"/>
          <w:szCs w:val="28"/>
        </w:rPr>
      </w:pPr>
    </w:p>
    <w:p w14:paraId="5E48BD3A" w14:textId="27903329" w:rsidR="0031255E" w:rsidRDefault="0031255E" w:rsidP="0031255E">
      <w:pPr>
        <w:spacing w:after="0"/>
        <w:rPr>
          <w:sz w:val="28"/>
          <w:szCs w:val="28"/>
        </w:rPr>
      </w:pPr>
    </w:p>
    <w:p w14:paraId="6207849C" w14:textId="557730E8" w:rsidR="0031255E" w:rsidRDefault="0031255E" w:rsidP="0031255E">
      <w:pPr>
        <w:spacing w:after="0"/>
        <w:rPr>
          <w:sz w:val="28"/>
          <w:szCs w:val="28"/>
        </w:rPr>
      </w:pPr>
    </w:p>
    <w:p w14:paraId="589C251F" w14:textId="7949053A" w:rsidR="0031255E" w:rsidRDefault="0031255E" w:rsidP="0031255E">
      <w:pPr>
        <w:spacing w:after="0"/>
        <w:rPr>
          <w:sz w:val="28"/>
          <w:szCs w:val="28"/>
        </w:rPr>
      </w:pPr>
    </w:p>
    <w:p w14:paraId="015A82A7" w14:textId="0852E875" w:rsidR="0031255E" w:rsidRDefault="0031255E" w:rsidP="0031255E">
      <w:pPr>
        <w:spacing w:after="0"/>
        <w:rPr>
          <w:sz w:val="28"/>
          <w:szCs w:val="28"/>
        </w:rPr>
      </w:pPr>
    </w:p>
    <w:p w14:paraId="6FAC9549" w14:textId="4AE8137B" w:rsidR="0031255E" w:rsidRDefault="0031255E" w:rsidP="0031255E">
      <w:pPr>
        <w:spacing w:after="0"/>
        <w:rPr>
          <w:sz w:val="28"/>
          <w:szCs w:val="28"/>
        </w:rPr>
      </w:pPr>
    </w:p>
    <w:p w14:paraId="444044F4" w14:textId="70A2145D" w:rsidR="0031255E" w:rsidRDefault="0031255E" w:rsidP="0031255E">
      <w:pPr>
        <w:spacing w:after="0"/>
        <w:rPr>
          <w:sz w:val="28"/>
          <w:szCs w:val="28"/>
        </w:rPr>
      </w:pPr>
    </w:p>
    <w:p w14:paraId="14F417D1" w14:textId="73427348" w:rsidR="0031255E" w:rsidRDefault="0031255E" w:rsidP="0031255E">
      <w:pPr>
        <w:spacing w:after="0"/>
        <w:rPr>
          <w:sz w:val="28"/>
          <w:szCs w:val="28"/>
        </w:rPr>
      </w:pPr>
    </w:p>
    <w:p w14:paraId="2DB95C4C" w14:textId="3B169033" w:rsidR="0031255E" w:rsidRDefault="0031255E" w:rsidP="0031255E">
      <w:pPr>
        <w:spacing w:after="0"/>
        <w:rPr>
          <w:sz w:val="28"/>
          <w:szCs w:val="28"/>
        </w:rPr>
      </w:pPr>
      <w:bookmarkStart w:id="0" w:name="_GoBack"/>
      <w:bookmarkEnd w:id="0"/>
    </w:p>
    <w:sectPr w:rsidR="0031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31255E"/>
    <w:rsid w:val="00534CBC"/>
    <w:rsid w:val="008D3607"/>
    <w:rsid w:val="00954835"/>
    <w:rsid w:val="00955708"/>
    <w:rsid w:val="00BB242D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55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255E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12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4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inesville.com/news/20190103/gainesville-votes-to-ban-plastic-bags-styrofo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2019-01-09T19:48:00Z</dcterms:created>
  <dcterms:modified xsi:type="dcterms:W3CDTF">2019-01-09T19:51:00Z</dcterms:modified>
</cp:coreProperties>
</file>