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Sustainability Committee Meeting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04/20/2017 - 1:00pm - Reitz Union 2340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Attendance: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David Looney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John Duncan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Connie Nicklin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Liz Storn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Ravi Srinivasan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Matt Williams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Mark Robinson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Phone: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Damian Adams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Tara Cataldo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Welcome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Approval of 03/16/2017 Minutes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Motion to approve by Mark Robinson, Second by Ravi Srinivasan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Minutes unanimously approved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Announcements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Ravi Srinivasan recognized Matt Williams for his assistance with the group from Cardiff University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David Looney noted that Matt Williams was recognized at the campus-wide SAA Awards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Campus Earth Day Review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 Williams discussed the three events that took place during Campus Earth Day this year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Sustainability showcase at the Reitz Union was organized very well by the Board of Managers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John Duncan said that Mark Maranack did a good job organizing the event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Champions for Change Awards Ceremony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winners and attendees gave us excellent feedback about the event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ceremony was short and went very smoothly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catering was nearly all sustainable </w:t>
      </w:r>
    </w:p>
    <w:p w:rsidR="00000000" w:rsidDel="00000000" w:rsidP="00000000" w:rsidRDefault="00000000" w:rsidRPr="00000000">
      <w:pPr>
        <w:numPr>
          <w:ilvl w:val="4"/>
          <w:numId w:val="1"/>
        </w:numPr>
        <w:pBdr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Jacob Adamsd encountered difficulty in planning the sustainability of the catering which is something that will be addressed by Dave Looney and his team in the coming months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Philippe Cousteau’s speech was very well attended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Emerson Hall staff had to add seats to accommodate the crowd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His talk was excellent and was exceptionally well received by the public and UF attendees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Feedback requested from committee members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 Robinson appreciated the after hours ceremony and speech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Booking for next year’s events will begin now to ensure that all events can be held at the Reitz Union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Official Policies from the faculty Senate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 Williams updated the committee on his conversation with the faculty senate regarding committee procedures 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committee review process is underway and this committee may have an opportunity to update its mission, name or other aspects to better reflect its purpose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Sue Alvers, secretary to the chair of the faculty senate, has been helpful in this process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Attendance Policy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Three consecutive unexcused absences will require members to roll-off of the committee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Excused absences can include teaching class, other meetings, attending conferences, etc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Those in violation of the policy are immediately excused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Because this committee is an infrastructure committee it is considered a 12-month committee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Members roll-off as appropriate on the first day of the Fall Semester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Ravi Srinivasan noted that the student members of the committee have not been in attendance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Much like the other committee members, scheduling issues have come into play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appointees are political appointees from student government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 representatives are held to the same attendance policy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Paper Policy Discussion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regarding the recycled paper policy review under way by the Policy Sub Committee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university currently has no official policy regulating the type of paper that must be purchased by UF entities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Liz Storn presented a summary for the committee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AASHE STARS counts the paper purchasing policy at approximately 1% of their evaluation process</w:t>
      </w:r>
    </w:p>
    <w:p w:rsidR="00000000" w:rsidDel="00000000" w:rsidP="00000000" w:rsidRDefault="00000000" w:rsidRPr="00000000">
      <w:pPr>
        <w:numPr>
          <w:ilvl w:val="4"/>
          <w:numId w:val="1"/>
        </w:numPr>
        <w:pBdr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Beginning with our next submission we can get full credit by purchasing 90-100% recycled content paper or paper that is FSC certified</w:t>
      </w:r>
    </w:p>
    <w:p w:rsidR="00000000" w:rsidDel="00000000" w:rsidP="00000000" w:rsidRDefault="00000000" w:rsidRPr="00000000">
      <w:pPr>
        <w:numPr>
          <w:ilvl w:val="4"/>
          <w:numId w:val="1"/>
        </w:numPr>
        <w:pBdr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LEED EB Policy requires that the top 5 most purchased items on campus be reported, as well as paper and other sustainability related items</w:t>
      </w:r>
    </w:p>
    <w:p w:rsidR="00000000" w:rsidDel="00000000" w:rsidP="00000000" w:rsidRDefault="00000000" w:rsidRPr="00000000">
      <w:pPr>
        <w:numPr>
          <w:ilvl w:val="5"/>
          <w:numId w:val="1"/>
        </w:numPr>
        <w:pBdr/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60% of paper purchased must be at least 40% recycled content</w:t>
      </w:r>
    </w:p>
    <w:p w:rsidR="00000000" w:rsidDel="00000000" w:rsidP="00000000" w:rsidRDefault="00000000" w:rsidRPr="00000000">
      <w:pPr>
        <w:numPr>
          <w:ilvl w:val="4"/>
          <w:numId w:val="1"/>
        </w:numPr>
        <w:pBdr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Damian Adams suggested that a fellow faculty member attend a meeting and provide information regarding the FSC, SFC, SFI certifications</w:t>
      </w:r>
    </w:p>
    <w:p w:rsidR="00000000" w:rsidDel="00000000" w:rsidP="00000000" w:rsidRDefault="00000000" w:rsidRPr="00000000">
      <w:pPr>
        <w:numPr>
          <w:ilvl w:val="5"/>
          <w:numId w:val="1"/>
        </w:numPr>
        <w:pBdr/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 also suggested that a policy that encourages non-certified paper products, which would help ensure sustainable forestry projects, may be politically controversial and may ultimately encourage deforestation</w:t>
      </w:r>
    </w:p>
    <w:p w:rsidR="00000000" w:rsidDel="00000000" w:rsidP="00000000" w:rsidRDefault="00000000" w:rsidRPr="00000000">
      <w:pPr>
        <w:numPr>
          <w:ilvl w:val="5"/>
          <w:numId w:val="1"/>
        </w:numPr>
        <w:pBdr/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There appear to be only two FSC certified forests in the state of Florida and neither produce wood that is used for paper</w:t>
      </w:r>
    </w:p>
    <w:p w:rsidR="00000000" w:rsidDel="00000000" w:rsidP="00000000" w:rsidRDefault="00000000" w:rsidRPr="00000000">
      <w:pPr>
        <w:numPr>
          <w:ilvl w:val="5"/>
          <w:numId w:val="1"/>
        </w:numPr>
        <w:pBdr/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There are SFI and tree-farms that do produce trees for paper in the state of Florida</w:t>
      </w:r>
    </w:p>
    <w:p w:rsidR="00000000" w:rsidDel="00000000" w:rsidP="00000000" w:rsidRDefault="00000000" w:rsidRPr="00000000">
      <w:pPr>
        <w:numPr>
          <w:ilvl w:val="4"/>
          <w:numId w:val="1"/>
        </w:numPr>
        <w:pBdr/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There needs to be a distinction made on rather we are currently able to source florida-grown/produced paper or not</w:t>
      </w:r>
    </w:p>
    <w:p w:rsidR="00000000" w:rsidDel="00000000" w:rsidP="00000000" w:rsidRDefault="00000000" w:rsidRPr="00000000">
      <w:pPr>
        <w:numPr>
          <w:ilvl w:val="5"/>
          <w:numId w:val="1"/>
        </w:numPr>
        <w:pBdr/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on the merits of managed tree-farms and natural forests</w:t>
      </w:r>
    </w:p>
    <w:p w:rsidR="00000000" w:rsidDel="00000000" w:rsidP="00000000" w:rsidRDefault="00000000" w:rsidRPr="00000000">
      <w:pPr>
        <w:numPr>
          <w:ilvl w:val="5"/>
          <w:numId w:val="1"/>
        </w:numPr>
        <w:pBdr/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sustainability attributes that we want to target with this policy?</w:t>
      </w:r>
    </w:p>
    <w:p w:rsidR="00000000" w:rsidDel="00000000" w:rsidP="00000000" w:rsidRDefault="00000000" w:rsidRPr="00000000">
      <w:pPr>
        <w:numPr>
          <w:ilvl w:val="5"/>
          <w:numId w:val="1"/>
        </w:numPr>
        <w:pBdr/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Damian Adams suggested that, if given the choice, he would lean towards a policy encouraging purchasing paper with some recycled content and give units across campus the option to purchase paper of whichever recycled content level they prefer</w:t>
      </w:r>
    </w:p>
    <w:p w:rsidR="00000000" w:rsidDel="00000000" w:rsidP="00000000" w:rsidRDefault="00000000" w:rsidRPr="00000000">
      <w:pPr>
        <w:numPr>
          <w:ilvl w:val="5"/>
          <w:numId w:val="1"/>
        </w:numPr>
        <w:pBdr/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Dave Looney made the point that many units purchase paper solely on the cost of the product with no consideration to the recycled content of the paper</w:t>
      </w:r>
    </w:p>
    <w:p w:rsidR="00000000" w:rsidDel="00000000" w:rsidP="00000000" w:rsidRDefault="00000000" w:rsidRPr="00000000">
      <w:pPr>
        <w:numPr>
          <w:ilvl w:val="6"/>
          <w:numId w:val="1"/>
        </w:numPr>
        <w:pBdr/>
        <w:ind w:left="50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university policy that required some minimum recycled content may be a motivation for units to take sustainability into account when making purchasing decisions</w:t>
      </w:r>
    </w:p>
    <w:p w:rsidR="00000000" w:rsidDel="00000000" w:rsidP="00000000" w:rsidRDefault="00000000" w:rsidRPr="00000000">
      <w:pPr>
        <w:numPr>
          <w:ilvl w:val="6"/>
          <w:numId w:val="1"/>
        </w:numPr>
        <w:pBdr/>
        <w:ind w:left="50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 would like to have a policy recommendation come from the group this year</w:t>
      </w:r>
    </w:p>
    <w:p w:rsidR="00000000" w:rsidDel="00000000" w:rsidP="00000000" w:rsidRDefault="00000000" w:rsidRPr="00000000">
      <w:pPr>
        <w:numPr>
          <w:ilvl w:val="7"/>
          <w:numId w:val="1"/>
        </w:numPr>
        <w:pBdr/>
        <w:ind w:left="57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 the committee comfortable making a recommendation of a 30% recycled content paper?</w:t>
      </w:r>
    </w:p>
    <w:p w:rsidR="00000000" w:rsidDel="00000000" w:rsidP="00000000" w:rsidRDefault="00000000" w:rsidRPr="00000000">
      <w:pPr>
        <w:numPr>
          <w:ilvl w:val="5"/>
          <w:numId w:val="1"/>
        </w:numPr>
        <w:pBdr/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committee indicated that they would like to continue this process and draft proposed language shortly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Other Events &amp; Announcements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Spring Collection Day took place yesterday and was successfully spearheaded by Jacob Adams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on the separation of responsibilities between Asset Management and EHS on campus and how they may be able to better serve campus units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event is open to the public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Are Neutral’s Earth Day Celebration is tomorrow from 4-10pm at First Magnitude Brewery. Neutral UF Coalition members receive a 20% discount on tickets which include discounted drinks, a farm-to-table dinner, a silent auction and concerts by local bands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National March for Science is happening in Gainesville from the stadium to Bo Diddley Plaza on Saturday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Digital Worlds Institute is holding a VR event related to sustainability over the next three nights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Ravi Srinivasan discussed the use of building rating systems for new buildings on campus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current standard is for LEED Gold designation for all new buildings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LEED IV is being rolled out soon and will be more stringent than LEED III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Green Globes development is currently offline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Dustin Stephany may attend a future committee meeting to add more to the conversation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John Duncan announced the upcoming construction of the CRC and Engineering buildings as well as the closing of Gale Lemerand Dr.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Connie Nicklin announced that she will be leaving the university and that June will be her last meeting on the committee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Matt Williams discussed the issue of the birds on campus that are hitting windows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digital reporting system using iNaturalist has been implemented to track bird strikes on campus’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 Hostetler out of Wildlife &amp; Conservation along with Dustin Stephany has been investigating possible solutions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Window frosting options to reduce reflective surfaces of glass have been piloted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Another less expensive option, parachute cord suspended in front of windows, is being piloted on campus as well</w:t>
      </w:r>
    </w:p>
    <w:p w:rsidR="00000000" w:rsidDel="00000000" w:rsidP="00000000" w:rsidRDefault="00000000" w:rsidRPr="00000000">
      <w:pPr>
        <w:numPr>
          <w:ilvl w:val="3"/>
          <w:numId w:val="1"/>
        </w:numPr>
        <w:pBdr/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Ravi Srinivasan suggested that there may be an option for a window film that can produce solar energy once installed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Meeting adjourned at 2:17pm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br w:type="textWrapping"/>
        <w:t xml:space="preserve">Next meeting will take place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